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17" w:rsidRDefault="00831FEC" w:rsidP="00674217">
      <w:pPr>
        <w:rPr>
          <w:rFonts w:ascii="Times New Roman" w:hAnsi="Times New Roman" w:cs="Times New Roman"/>
          <w:sz w:val="28"/>
          <w:szCs w:val="28"/>
        </w:rPr>
      </w:pPr>
      <w:r>
        <w:rPr>
          <w:rFonts w:ascii="Times New Roman" w:hAnsi="Times New Roman" w:cs="Times New Roman"/>
          <w:sz w:val="28"/>
          <w:szCs w:val="28"/>
        </w:rPr>
        <w:t xml:space="preserve">                                                                                         Додаток до наказу</w:t>
      </w:r>
    </w:p>
    <w:p w:rsidR="00831FEC" w:rsidRPr="00FE14F8" w:rsidRDefault="00831FEC" w:rsidP="00674217">
      <w:pPr>
        <w:rPr>
          <w:rFonts w:ascii="Times New Roman" w:hAnsi="Times New Roman" w:cs="Times New Roman"/>
          <w:sz w:val="28"/>
          <w:szCs w:val="28"/>
        </w:rPr>
      </w:pPr>
      <w:r>
        <w:rPr>
          <w:rFonts w:ascii="Times New Roman" w:hAnsi="Times New Roman" w:cs="Times New Roman"/>
          <w:sz w:val="28"/>
          <w:szCs w:val="28"/>
        </w:rPr>
        <w:t xml:space="preserve">                                                                                       №</w:t>
      </w:r>
      <w:r w:rsidR="00E60432">
        <w:rPr>
          <w:rFonts w:ascii="Times New Roman" w:hAnsi="Times New Roman" w:cs="Times New Roman"/>
          <w:sz w:val="28"/>
          <w:szCs w:val="28"/>
        </w:rPr>
        <w:t>163</w:t>
      </w:r>
      <w:r>
        <w:rPr>
          <w:rFonts w:ascii="Times New Roman" w:hAnsi="Times New Roman" w:cs="Times New Roman"/>
          <w:sz w:val="28"/>
          <w:szCs w:val="28"/>
        </w:rPr>
        <w:t xml:space="preserve"> від</w:t>
      </w:r>
      <w:r w:rsidR="00E60432">
        <w:rPr>
          <w:rFonts w:ascii="Times New Roman" w:hAnsi="Times New Roman" w:cs="Times New Roman"/>
          <w:sz w:val="28"/>
          <w:szCs w:val="28"/>
        </w:rPr>
        <w:t xml:space="preserve"> 31.08.</w:t>
      </w:r>
      <w:bookmarkStart w:id="0" w:name="_GoBack"/>
      <w:bookmarkEnd w:id="0"/>
      <w:r>
        <w:rPr>
          <w:rFonts w:ascii="Times New Roman" w:hAnsi="Times New Roman" w:cs="Times New Roman"/>
          <w:sz w:val="28"/>
          <w:szCs w:val="28"/>
        </w:rPr>
        <w:t xml:space="preserve"> 2023р.</w:t>
      </w:r>
    </w:p>
    <w:p w:rsidR="00674217" w:rsidRDefault="00674217" w:rsidP="00831FEC">
      <w:pPr>
        <w:pStyle w:val="a3"/>
        <w:shd w:val="clear" w:color="auto" w:fill="FFFFFF"/>
        <w:spacing w:before="0" w:beforeAutospacing="0" w:after="150" w:afterAutospacing="0"/>
        <w:ind w:firstLine="312"/>
        <w:rPr>
          <w:rStyle w:val="a4"/>
          <w:sz w:val="28"/>
          <w:szCs w:val="28"/>
        </w:rPr>
      </w:pP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sz w:val="28"/>
          <w:szCs w:val="28"/>
        </w:rPr>
        <w:t>Положення</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proofErr w:type="spellStart"/>
      <w:r>
        <w:rPr>
          <w:rStyle w:val="a4"/>
          <w:sz w:val="28"/>
          <w:szCs w:val="28"/>
        </w:rPr>
        <w:t>Бурштинського</w:t>
      </w:r>
      <w:proofErr w:type="spellEnd"/>
      <w:r>
        <w:rPr>
          <w:rStyle w:val="a4"/>
          <w:sz w:val="28"/>
          <w:szCs w:val="28"/>
        </w:rPr>
        <w:t xml:space="preserve"> ліцею №3 Бурштинської міської ради</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Pr>
          <w:rStyle w:val="a4"/>
          <w:sz w:val="28"/>
          <w:szCs w:val="28"/>
        </w:rPr>
        <w:t>п</w:t>
      </w:r>
      <w:r w:rsidRPr="00674217">
        <w:rPr>
          <w:rStyle w:val="a4"/>
          <w:sz w:val="28"/>
          <w:szCs w:val="28"/>
        </w:rPr>
        <w:t>ро</w:t>
      </w:r>
      <w:r>
        <w:rPr>
          <w:rStyle w:val="a4"/>
          <w:sz w:val="28"/>
          <w:szCs w:val="28"/>
        </w:rPr>
        <w:t xml:space="preserve"> індивідуальну</w:t>
      </w:r>
      <w:r w:rsidRPr="00674217">
        <w:rPr>
          <w:rStyle w:val="a4"/>
          <w:sz w:val="28"/>
          <w:szCs w:val="28"/>
        </w:rPr>
        <w:t xml:space="preserve"> (сімейну) форму освіти</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Загальні положення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1.1. Це Положення визначає порядок організації здобуття загальної середньої освіти (далі-здобуття освіти) за сімейною формою загальноосвітній школі І – ІІІ ступенів №1  м. Житомира (далі – заклад).</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1.2. Заклад освіти відповідно до законодавства та своїх установчих документів організовує здобуття освіти за сімейною (домашньою) формою керуючись Наказом Міністерства освіти і науки України від 12 січня 2016 року №8 (у редакції наказу Міністерства освіти і науки України від 10 липня 2019 року № 955) Зареєстровано в Міністерстві юстиції України 02 серпня 2019 року за №852/33823.</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1.3. Під сімейною формою здобуття освіти розуміється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при чому відповідальність за здобуття освіти дітьми на рівні не нижче стандартів освіти несуть батьки, а оцінювання результатів навчання здійснюються відповідно до чинного законодавства.</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1.4.  Метою сімейної форми здобуття освіти   є  надання  освітніх  послуг учням школи для набуття ними знань, умінь і навичок відповідно до навчальних програм  шляхом.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1.5.  Завданням  сімейної форми здобуття освіти  є  забезпечення  учням школи можливості реалізації конституційного права на здобуття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1.6. 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N 466, зареєстрованого в Міністерстві юстиції України 30 квітня 2013 року за N 703/23235.</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1.7. Інформація про форми здобуття освіти, що забезпечуються закладом освіти, оприлюднюється на веб-сайті (за їх відсутності – на веб-сайтах засновників).</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Порядок зарахування на сімейну форму здобуття освіти та облік зарахованих</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2.1. Зарахування на сімейну форму здобуття освіти проводиться зазвичай до початку навчального року. Переведення на сімейну форму здобуття освіти </w:t>
      </w:r>
      <w:r w:rsidRPr="00674217">
        <w:rPr>
          <w:sz w:val="28"/>
          <w:szCs w:val="28"/>
        </w:rPr>
        <w:lastRenderedPageBreak/>
        <w:t>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2.2. Зарахування осіб на сімейну форму здобуття освіти, переведення та відрахування здійснюється відповідно до пунктів 4, 5, 8 розділу I, розділу III, 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у Міністерстві юстиції  України 05 травня 2018 року за № 564/32016.</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2.3. Облік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 </w:t>
      </w:r>
      <w:hyperlink r:id="rId5" w:history="1">
        <w:r w:rsidRPr="00674217">
          <w:rPr>
            <w:rStyle w:val="a5"/>
            <w:color w:val="auto"/>
            <w:sz w:val="28"/>
            <w:szCs w:val="28"/>
          </w:rPr>
          <w:t>постановою Кабінету Міністрів України від 13 вересня 2017 року № 684</w:t>
        </w:r>
      </w:hyperlink>
      <w:r w:rsidRPr="00674217">
        <w:rPr>
          <w:sz w:val="28"/>
          <w:szCs w:val="28"/>
        </w:rPr>
        <w:t>.</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Організація та реалізація сімейної форми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3.1. Для ефективної організації здобуття загальної середньої освіти (далі – здобуття освіти) за сімейною формою навчання в закладі, на  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w:t>
      </w:r>
      <w:r w:rsidR="00831FEC">
        <w:rPr>
          <w:sz w:val="28"/>
          <w:szCs w:val="28"/>
        </w:rPr>
        <w:t xml:space="preserve"> </w:t>
      </w:r>
      <w:r w:rsidRPr="00674217">
        <w:rPr>
          <w:sz w:val="28"/>
          <w:szCs w:val="28"/>
        </w:rPr>
        <w:t xml:space="preserve">- </w:t>
      </w:r>
      <w:proofErr w:type="spellStart"/>
      <w:r w:rsidRPr="00674217">
        <w:rPr>
          <w:sz w:val="28"/>
          <w:szCs w:val="28"/>
        </w:rPr>
        <w:t>предметники</w:t>
      </w:r>
      <w:proofErr w:type="spellEnd"/>
      <w:r w:rsidRPr="00674217">
        <w:rPr>
          <w:sz w:val="28"/>
          <w:szCs w:val="28"/>
        </w:rPr>
        <w:t>, які координують сімейне навчання в освітньому закладі.</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3.2. 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3.3. Керівник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3.4. 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3.5. Керівник закладу освіти здійснює контроль за виконанням освітніх програм, за якими навчаються здобувачі освіти за сімейною формою.</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lastRenderedPageBreak/>
        <w:t>3.6. Питання про особливості організації навчання здобувачів освіти (здобуття загальної середньої освіти) за сімейною формою навчання 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rsidR="00674217" w:rsidRPr="00674217" w:rsidRDefault="00674217" w:rsidP="00674217">
      <w:pPr>
        <w:pStyle w:val="a3"/>
        <w:shd w:val="clear" w:color="auto" w:fill="FFFFFF"/>
        <w:spacing w:before="0" w:beforeAutospacing="0" w:after="150" w:afterAutospacing="0"/>
        <w:ind w:firstLine="312"/>
        <w:jc w:val="center"/>
        <w:rPr>
          <w:sz w:val="28"/>
          <w:szCs w:val="28"/>
        </w:rPr>
      </w:pPr>
      <w:r w:rsidRPr="00674217">
        <w:rPr>
          <w:rStyle w:val="a4"/>
          <w:i/>
          <w:iCs/>
          <w:sz w:val="28"/>
          <w:szCs w:val="28"/>
        </w:rPr>
        <w:t>Права та обов’язки батьків</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xml:space="preserve">4.1.  Відповідальність за здобуття освіти дітьми на рівні не нижче стандартів освіти несуть батьки. Для спостереження за навчальним поступом здобувачів освіти батьки можуть використовувати </w:t>
      </w:r>
      <w:proofErr w:type="spellStart"/>
      <w:r w:rsidRPr="00674217">
        <w:rPr>
          <w:sz w:val="28"/>
          <w:szCs w:val="28"/>
        </w:rPr>
        <w:t>портфоліо</w:t>
      </w:r>
      <w:proofErr w:type="spellEnd"/>
      <w:r w:rsidRPr="00674217">
        <w:rPr>
          <w:sz w:val="28"/>
          <w:szCs w:val="28"/>
        </w:rPr>
        <w:t>, в якому фіксуються навчальні досягнення.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4.2. 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 а також</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4.3.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 4.4.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rStyle w:val="a4"/>
          <w:i/>
          <w:iCs/>
          <w:sz w:val="28"/>
          <w:szCs w:val="28"/>
        </w:rPr>
        <w:t>Оцінювання навчальних досягнень здобувачі освіти за сімейною (домашньою) формою</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5.1. 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w:t>
      </w:r>
      <w:r w:rsidR="00831FEC">
        <w:rPr>
          <w:sz w:val="28"/>
          <w:szCs w:val="28"/>
        </w:rPr>
        <w:t xml:space="preserve"> згідно з розкладом навчальних занять класу</w:t>
      </w:r>
      <w:r w:rsidRPr="00674217">
        <w:rPr>
          <w:sz w:val="28"/>
          <w:szCs w:val="28"/>
        </w:rPr>
        <w:t>.</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5.2. Результати оцінювання навчальних досягнен</w:t>
      </w:r>
      <w:r w:rsidR="00831FEC">
        <w:rPr>
          <w:sz w:val="28"/>
          <w:szCs w:val="28"/>
        </w:rPr>
        <w:t xml:space="preserve">ь здобувача освіти фіксуються на сторінках класного </w:t>
      </w:r>
      <w:r w:rsidRPr="00674217">
        <w:rPr>
          <w:sz w:val="28"/>
          <w:szCs w:val="28"/>
        </w:rPr>
        <w:t>журнал</w:t>
      </w:r>
      <w:r w:rsidR="00831FEC">
        <w:rPr>
          <w:sz w:val="28"/>
          <w:szCs w:val="28"/>
        </w:rPr>
        <w:t xml:space="preserve">у </w:t>
      </w:r>
      <w:r w:rsidRPr="00674217">
        <w:rPr>
          <w:sz w:val="28"/>
          <w:szCs w:val="28"/>
        </w:rPr>
        <w:t>.</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5.3. 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5.4. Заклад освіти забезпечує ознайомлення здобувачів освіти з переліком питань, за якими здійснюється оцінювання навчальних досягнень та/або атестація.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5.5. 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lastRenderedPageBreak/>
        <w:t>5.6. 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5.7.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5.8.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5.9. 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5.10. Навчальний час для проведення оцінювання визначає заклад освіти, але не більше ніж 3 навчальні дні упродовж навчального року для формувального оцінювання та не більше ніж 2 навчальні години для завершального (підсумкового) оцінювання.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rsidR="00674217" w:rsidRPr="00674217" w:rsidRDefault="00674217" w:rsidP="00674217">
      <w:pPr>
        <w:pStyle w:val="a3"/>
        <w:shd w:val="clear" w:color="auto" w:fill="FFFFFF"/>
        <w:spacing w:before="0" w:beforeAutospacing="0" w:after="150" w:afterAutospacing="0"/>
        <w:ind w:firstLine="312"/>
        <w:jc w:val="both"/>
        <w:rPr>
          <w:sz w:val="28"/>
          <w:szCs w:val="28"/>
        </w:rPr>
      </w:pPr>
      <w:r w:rsidRPr="00674217">
        <w:rPr>
          <w:sz w:val="28"/>
          <w:szCs w:val="28"/>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rsidR="002413AD" w:rsidRPr="00674217" w:rsidRDefault="002413AD">
      <w:pPr>
        <w:rPr>
          <w:rFonts w:ascii="Times New Roman" w:hAnsi="Times New Roman" w:cs="Times New Roman"/>
          <w:sz w:val="28"/>
          <w:szCs w:val="28"/>
        </w:rPr>
      </w:pPr>
    </w:p>
    <w:sectPr w:rsidR="002413AD" w:rsidRPr="00674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8"/>
    <w:rsid w:val="002413AD"/>
    <w:rsid w:val="00674217"/>
    <w:rsid w:val="00831FEC"/>
    <w:rsid w:val="00943138"/>
    <w:rsid w:val="00E60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74217"/>
    <w:rPr>
      <w:b/>
      <w:bCs/>
    </w:rPr>
  </w:style>
  <w:style w:type="character" w:styleId="a5">
    <w:name w:val="Hyperlink"/>
    <w:basedOn w:val="a0"/>
    <w:uiPriority w:val="99"/>
    <w:semiHidden/>
    <w:unhideWhenUsed/>
    <w:rsid w:val="00674217"/>
    <w:rPr>
      <w:color w:val="0000FF"/>
      <w:u w:val="single"/>
    </w:rPr>
  </w:style>
  <w:style w:type="paragraph" w:styleId="a6">
    <w:name w:val="Balloon Text"/>
    <w:basedOn w:val="a"/>
    <w:link w:val="a7"/>
    <w:uiPriority w:val="99"/>
    <w:semiHidden/>
    <w:unhideWhenUsed/>
    <w:rsid w:val="0067421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74217"/>
    <w:rPr>
      <w:rFonts w:ascii="Tahoma" w:hAnsi="Tahoma" w:cs="Tahoma"/>
      <w:sz w:val="16"/>
      <w:szCs w:val="16"/>
    </w:rPr>
  </w:style>
  <w:style w:type="paragraph" w:styleId="a8">
    <w:name w:val="No Spacing"/>
    <w:uiPriority w:val="1"/>
    <w:qFormat/>
    <w:rsid w:val="00674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2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74217"/>
    <w:rPr>
      <w:b/>
      <w:bCs/>
    </w:rPr>
  </w:style>
  <w:style w:type="character" w:styleId="a5">
    <w:name w:val="Hyperlink"/>
    <w:basedOn w:val="a0"/>
    <w:uiPriority w:val="99"/>
    <w:semiHidden/>
    <w:unhideWhenUsed/>
    <w:rsid w:val="00674217"/>
    <w:rPr>
      <w:color w:val="0000FF"/>
      <w:u w:val="single"/>
    </w:rPr>
  </w:style>
  <w:style w:type="paragraph" w:styleId="a6">
    <w:name w:val="Balloon Text"/>
    <w:basedOn w:val="a"/>
    <w:link w:val="a7"/>
    <w:uiPriority w:val="99"/>
    <w:semiHidden/>
    <w:unhideWhenUsed/>
    <w:rsid w:val="00674217"/>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674217"/>
    <w:rPr>
      <w:rFonts w:ascii="Tahoma" w:hAnsi="Tahoma" w:cs="Tahoma"/>
      <w:sz w:val="16"/>
      <w:szCs w:val="16"/>
    </w:rPr>
  </w:style>
  <w:style w:type="paragraph" w:styleId="a8">
    <w:name w:val="No Spacing"/>
    <w:uiPriority w:val="1"/>
    <w:qFormat/>
    <w:rsid w:val="0067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KP17068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6077</Words>
  <Characters>3465</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2023-11-01T11:13:00Z</cp:lastPrinted>
  <dcterms:created xsi:type="dcterms:W3CDTF">2023-11-01T08:35:00Z</dcterms:created>
  <dcterms:modified xsi:type="dcterms:W3CDTF">2023-11-01T11:14:00Z</dcterms:modified>
</cp:coreProperties>
</file>