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3445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Бурштинської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117A" w:rsidRDefault="009A32C5" w:rsidP="00733445">
      <w:pPr>
        <w:jc w:val="both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(код ДК 021:2015:09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3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10000-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5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73344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F13182">
        <w:rPr>
          <w:sz w:val="24"/>
          <w:szCs w:val="24"/>
          <w:lang w:val="uk-UA" w:eastAsia="ru-RU"/>
        </w:rPr>
        <w:t>374220</w:t>
      </w:r>
      <w:r w:rsidR="00986396">
        <w:rPr>
          <w:sz w:val="24"/>
          <w:szCs w:val="24"/>
          <w:lang w:val="uk-UA" w:eastAsia="ru-RU"/>
        </w:rPr>
        <w:t>,00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F13182">
        <w:rPr>
          <w:sz w:val="24"/>
          <w:szCs w:val="24"/>
          <w:lang w:val="uk-UA"/>
        </w:rPr>
        <w:t>Триста</w:t>
      </w:r>
      <w:r w:rsidR="00986396">
        <w:rPr>
          <w:sz w:val="24"/>
          <w:szCs w:val="24"/>
          <w:lang w:val="uk-UA"/>
        </w:rPr>
        <w:t xml:space="preserve"> </w:t>
      </w:r>
      <w:r w:rsidR="00F13182">
        <w:rPr>
          <w:sz w:val="24"/>
          <w:szCs w:val="24"/>
          <w:lang w:val="uk-UA"/>
        </w:rPr>
        <w:t>сімдесят чотири</w:t>
      </w:r>
      <w:r w:rsidR="00733445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тисяч</w:t>
      </w:r>
      <w:r w:rsidR="00F13182">
        <w:rPr>
          <w:sz w:val="24"/>
          <w:szCs w:val="24"/>
          <w:lang w:val="uk-UA"/>
        </w:rPr>
        <w:t>і</w:t>
      </w:r>
      <w:r w:rsidR="00733445">
        <w:rPr>
          <w:sz w:val="24"/>
          <w:szCs w:val="24"/>
          <w:lang w:val="uk-UA"/>
        </w:rPr>
        <w:t xml:space="preserve"> </w:t>
      </w:r>
      <w:r w:rsidR="00F13182">
        <w:rPr>
          <w:sz w:val="24"/>
          <w:szCs w:val="24"/>
          <w:lang w:val="uk-UA"/>
        </w:rPr>
        <w:t xml:space="preserve">двісті </w:t>
      </w:r>
      <w:r w:rsidR="00407EFD">
        <w:rPr>
          <w:sz w:val="24"/>
          <w:szCs w:val="24"/>
          <w:lang w:val="uk-UA"/>
        </w:rPr>
        <w:t>дв</w:t>
      </w:r>
      <w:r w:rsidR="00733445">
        <w:rPr>
          <w:sz w:val="24"/>
          <w:szCs w:val="24"/>
          <w:lang w:val="uk-UA"/>
        </w:rPr>
        <w:t xml:space="preserve">адцять </w:t>
      </w:r>
      <w:r w:rsidR="004375D8">
        <w:rPr>
          <w:sz w:val="24"/>
          <w:szCs w:val="24"/>
          <w:lang w:val="uk-UA"/>
        </w:rPr>
        <w:t>гр</w:t>
      </w:r>
      <w:r w:rsidR="00407EFD">
        <w:rPr>
          <w:sz w:val="24"/>
          <w:szCs w:val="24"/>
          <w:lang w:val="uk-UA"/>
        </w:rPr>
        <w:t>ив</w:t>
      </w:r>
      <w:r w:rsidR="00733445">
        <w:rPr>
          <w:sz w:val="24"/>
          <w:szCs w:val="24"/>
          <w:lang w:val="uk-UA"/>
        </w:rPr>
        <w:t>е</w:t>
      </w:r>
      <w:r w:rsidR="00407EFD">
        <w:rPr>
          <w:sz w:val="24"/>
          <w:szCs w:val="24"/>
          <w:lang w:val="uk-UA"/>
        </w:rPr>
        <w:t>н</w:t>
      </w:r>
      <w:r w:rsidR="00733445">
        <w:rPr>
          <w:sz w:val="24"/>
          <w:szCs w:val="24"/>
          <w:lang w:val="uk-UA"/>
        </w:rPr>
        <w:t>ь</w:t>
      </w:r>
      <w:r w:rsidR="004375D8">
        <w:rPr>
          <w:sz w:val="24"/>
          <w:szCs w:val="24"/>
          <w:lang w:val="uk-UA"/>
        </w:rPr>
        <w:t xml:space="preserve"> </w:t>
      </w:r>
      <w:r w:rsidR="00986396">
        <w:rPr>
          <w:sz w:val="24"/>
          <w:szCs w:val="24"/>
          <w:lang w:val="uk-UA"/>
        </w:rPr>
        <w:t>00</w:t>
      </w:r>
      <w:r w:rsidR="004375D8">
        <w:rPr>
          <w:sz w:val="24"/>
          <w:szCs w:val="24"/>
          <w:lang w:val="uk-UA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</w:t>
      </w:r>
      <w:r w:rsidR="00F131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</w:t>
      </w:r>
      <w:proofErr w:type="spellStart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інтернет-ресурсах</w:t>
      </w:r>
      <w:proofErr w:type="spellEnd"/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733445" w:rsidP="00310937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F13182">
        <w:rPr>
          <w:rFonts w:ascii="Times New Roman" w:hAnsi="Times New Roman"/>
          <w:b/>
          <w:lang w:val="uk-UA"/>
        </w:rPr>
        <w:t>5670</w:t>
      </w:r>
      <w:r w:rsidR="00986396" w:rsidRPr="00F13182">
        <w:rPr>
          <w:rFonts w:ascii="Times New Roman" w:hAnsi="Times New Roman"/>
          <w:b/>
        </w:rPr>
        <w:t>0</w:t>
      </w:r>
      <w:r w:rsidR="00C511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="00C5117A" w:rsidRPr="00AA3977">
        <w:rPr>
          <w:rFonts w:ascii="Times New Roman" w:hAnsi="Times New Roman"/>
          <w:b/>
          <w:color w:val="000000"/>
        </w:rPr>
        <w:t>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F13182" w:rsidRPr="00F131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01 січня</w:t>
      </w:r>
      <w:r w:rsidR="00F13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>31 грудня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</w:t>
      </w:r>
      <w:r w:rsidR="00F13182">
        <w:rPr>
          <w:rFonts w:ascii="Times New Roman" w:hAnsi="Times New Roman"/>
          <w:b/>
          <w:sz w:val="24"/>
          <w:lang w:val="uk-UA"/>
        </w:rPr>
        <w:t>4</w:t>
      </w:r>
      <w:r w:rsidRPr="00F11C01">
        <w:rPr>
          <w:rFonts w:ascii="Times New Roman" w:hAnsi="Times New Roman"/>
          <w:b/>
          <w:sz w:val="24"/>
        </w:rPr>
        <w:t xml:space="preserve">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FC07BF" w:rsidRPr="00FC07BF" w:rsidRDefault="00C5117A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lang w:val="ru-RU"/>
        </w:rPr>
      </w:pPr>
      <w:r w:rsidRPr="00FC07BF">
        <w:t xml:space="preserve"> </w:t>
      </w:r>
      <w:proofErr w:type="spellStart"/>
      <w:r w:rsidR="00FC07BF" w:rsidRPr="00FC07BF">
        <w:rPr>
          <w:lang w:val="ru-RU"/>
        </w:rPr>
        <w:t>вул</w:t>
      </w:r>
      <w:proofErr w:type="spellEnd"/>
      <w:r w:rsidR="00FC07BF" w:rsidRPr="00FC07BF">
        <w:rPr>
          <w:lang w:val="ru-RU"/>
        </w:rPr>
        <w:t xml:space="preserve">. </w:t>
      </w:r>
      <w:proofErr w:type="spellStart"/>
      <w:r w:rsidR="00FC07BF" w:rsidRPr="00FC07BF">
        <w:rPr>
          <w:lang w:val="ru-RU"/>
        </w:rPr>
        <w:t>Коновальця</w:t>
      </w:r>
      <w:proofErr w:type="spellEnd"/>
      <w:r w:rsidR="00FC07BF" w:rsidRPr="00FC07BF">
        <w:rPr>
          <w:lang w:val="ru-RU"/>
        </w:rPr>
        <w:t>, буд. 1, м. БУРШТИН, ІВАНО-ФРАНКІВСЬКА обл., 77111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>вул. Перемоги, с. ВИГІВКА, М.БУРШТИН р-н, ІВАНО-ФРАНКІВСЬКА обл., 77113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t xml:space="preserve">вул.1 Травня,41, </w:t>
      </w:r>
      <w:proofErr w:type="spellStart"/>
      <w:r w:rsidRPr="00FC07BF">
        <w:t>с.ДЕМ'ЯНІВ</w:t>
      </w:r>
      <w:proofErr w:type="spellEnd"/>
      <w:r w:rsidRPr="00FC07BF">
        <w:t>, ГАЛИЦЬКИЙ р-н, ІВАНО-ФРАНКІВСЬКА обл., 77131</w:t>
      </w:r>
    </w:p>
    <w:p w:rsidR="00FC07BF" w:rsidRP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r w:rsidRPr="00FC07BF">
        <w:rPr>
          <w:lang w:val="ru-RU"/>
        </w:rPr>
        <w:t>в</w:t>
      </w:r>
      <w:proofErr w:type="spellStart"/>
      <w:r w:rsidRPr="00FC07BF">
        <w:t>ул.Т.Шевченка</w:t>
      </w:r>
      <w:proofErr w:type="spellEnd"/>
      <w:r w:rsidRPr="00FC07BF">
        <w:t>, с. НОВИЙ МАРТИНІВ, Івано-Франківський р-н, ІВАНО-ФРАНКІВСЬКА обл., 77129</w:t>
      </w:r>
    </w:p>
    <w:p w:rsidR="00005041" w:rsidRDefault="00005041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</w:pPr>
      <w:proofErr w:type="spellStart"/>
      <w:r w:rsidRPr="0091756B">
        <w:t>Обгрунтування</w:t>
      </w:r>
      <w:proofErr w:type="spellEnd"/>
      <w:r w:rsidRPr="0091756B">
        <w:t xml:space="preserve">  технічних та якісних характеристик предмета закупівлі: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FC07BF" w:rsidRDefault="00FC07BF" w:rsidP="00FC07BF">
      <w:pPr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Електрична енергія</w:t>
      </w:r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F13182">
        <w:rPr>
          <w:rFonts w:ascii="Times New Roman" w:hAnsi="Times New Roman"/>
          <w:b/>
          <w:lang w:val="uk-UA"/>
        </w:rPr>
        <w:t>56700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кВт*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год</w:t>
      </w:r>
      <w:proofErr w:type="spellEnd"/>
      <w:r w:rsidRPr="00AA3977">
        <w:rPr>
          <w:rFonts w:ascii="Times New Roman" w:hAnsi="Times New Roman"/>
          <w:b/>
          <w:color w:val="000000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ліцею №3 Бурштинської міської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13182" w:rsidRPr="004B1754" w:rsidRDefault="00F13182" w:rsidP="00F131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754">
        <w:rPr>
          <w:rFonts w:ascii="Times New Roman" w:eastAsia="Times New Roman" w:hAnsi="Times New Roman" w:cs="Times New Roman"/>
          <w:b/>
          <w:sz w:val="24"/>
          <w:szCs w:val="24"/>
        </w:rPr>
        <w:t>ВИМОГИ ЗАМОВНИКА ДО ТОВАРУ: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параметри</w:t>
            </w:r>
            <w:proofErr w:type="spellEnd"/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01.01.2024р. до 31.12.</w:t>
            </w:r>
            <w:r w:rsidRPr="009F55A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A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Бурштинської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тариф входить оплата оператору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оплати</w:t>
            </w:r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ісляплата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3182" w:rsidRPr="004B1754" w:rsidTr="00D55768">
        <w:trPr>
          <w:trHeight w:val="425"/>
          <w:jc w:val="center"/>
        </w:trPr>
        <w:tc>
          <w:tcPr>
            <w:tcW w:w="4673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54">
              <w:rPr>
                <w:rFonts w:ascii="Times New Roman" w:eastAsia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5387" w:type="dxa"/>
            <w:vAlign w:val="center"/>
          </w:tcPr>
          <w:p w:rsidR="00F13182" w:rsidRPr="004B1754" w:rsidRDefault="00F13182" w:rsidP="00D5576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Прикарпаттяобленерго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3182" w:rsidRDefault="00F13182" w:rsidP="00F1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13182" w:rsidRDefault="00F13182" w:rsidP="00F1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13182" w:rsidRPr="004B1754" w:rsidRDefault="00F13182" w:rsidP="00F1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4B1754">
        <w:rPr>
          <w:rFonts w:ascii="Times New Roman" w:eastAsia="Times New Roman" w:hAnsi="Times New Roman" w:cs="Times New Roman"/>
        </w:rPr>
        <w:t>Умови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Замовнику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повинні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відповідати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нормам </w:t>
      </w:r>
      <w:proofErr w:type="gramStart"/>
      <w:r w:rsidRPr="004B1754">
        <w:rPr>
          <w:rFonts w:ascii="Times New Roman" w:eastAsia="Times New Roman" w:hAnsi="Times New Roman" w:cs="Times New Roman"/>
        </w:rPr>
        <w:t>чинного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B1754">
        <w:rPr>
          <w:rFonts w:ascii="Times New Roman" w:eastAsia="Times New Roman" w:hAnsi="Times New Roman" w:cs="Times New Roman"/>
        </w:rPr>
        <w:t>сфері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електроенергетики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які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регулюють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взаємовідносини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сторін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B1754">
        <w:rPr>
          <w:rFonts w:ascii="Times New Roman" w:eastAsia="Times New Roman" w:hAnsi="Times New Roman" w:cs="Times New Roman"/>
        </w:rPr>
        <w:t>процесі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зокрема</w:t>
      </w:r>
      <w:proofErr w:type="spellEnd"/>
      <w:r w:rsidRPr="004B1754">
        <w:rPr>
          <w:rFonts w:ascii="Times New Roman" w:eastAsia="Times New Roman" w:hAnsi="Times New Roman" w:cs="Times New Roman"/>
        </w:rPr>
        <w:t>: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Закону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4B1754">
        <w:rPr>
          <w:rFonts w:ascii="Times New Roman" w:eastAsia="Times New Roman" w:hAnsi="Times New Roman" w:cs="Times New Roman"/>
        </w:rPr>
        <w:t>ринок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13.04.2017 № 2019-VШ;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Правилам </w:t>
      </w:r>
      <w:proofErr w:type="spellStart"/>
      <w:r w:rsidRPr="004B1754">
        <w:rPr>
          <w:rFonts w:ascii="Times New Roman" w:eastAsia="Times New Roman" w:hAnsi="Times New Roman" w:cs="Times New Roman"/>
        </w:rPr>
        <w:t>роздрібного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ринку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14.03.2018 року № 312);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Кодексу систем </w:t>
      </w:r>
      <w:proofErr w:type="spellStart"/>
      <w:r w:rsidRPr="004B1754">
        <w:rPr>
          <w:rFonts w:ascii="Times New Roman" w:eastAsia="Times New Roman" w:hAnsi="Times New Roman" w:cs="Times New Roman"/>
        </w:rPr>
        <w:t>передачі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14.03.2018 року № 309);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Кодексу систем </w:t>
      </w:r>
      <w:proofErr w:type="spellStart"/>
      <w:r w:rsidRPr="004B1754">
        <w:rPr>
          <w:rFonts w:ascii="Times New Roman" w:eastAsia="Times New Roman" w:hAnsi="Times New Roman" w:cs="Times New Roman"/>
        </w:rPr>
        <w:t>розподілу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14.03.2018 року № 310);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Кодексу </w:t>
      </w:r>
      <w:proofErr w:type="spellStart"/>
      <w:r w:rsidRPr="004B1754">
        <w:rPr>
          <w:rFonts w:ascii="Times New Roman" w:eastAsia="Times New Roman" w:hAnsi="Times New Roman" w:cs="Times New Roman"/>
        </w:rPr>
        <w:t>комерційного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B1754">
        <w:rPr>
          <w:rFonts w:ascii="Times New Roman" w:eastAsia="Times New Roman" w:hAnsi="Times New Roman" w:cs="Times New Roman"/>
        </w:rPr>
        <w:t>обл</w:t>
      </w:r>
      <w:proofErr w:type="gramEnd"/>
      <w:r w:rsidRPr="004B1754">
        <w:rPr>
          <w:rFonts w:ascii="Times New Roman" w:eastAsia="Times New Roman" w:hAnsi="Times New Roman" w:cs="Times New Roman"/>
        </w:rPr>
        <w:t>іку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14.03.2018 року № 311);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B1754">
        <w:rPr>
          <w:rFonts w:ascii="Times New Roman" w:eastAsia="Times New Roman" w:hAnsi="Times New Roman" w:cs="Times New Roman"/>
        </w:rPr>
        <w:t>Ліцензійним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умовам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провадження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господарської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діяльності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споживачу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27.12.2017 року № 1469);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B1754">
        <w:rPr>
          <w:rFonts w:ascii="Times New Roman" w:eastAsia="Times New Roman" w:hAnsi="Times New Roman" w:cs="Times New Roman"/>
        </w:rPr>
        <w:t>Ліцензійним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умовам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провадження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господарської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діяльності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B1754">
        <w:rPr>
          <w:rFonts w:ascii="Times New Roman" w:eastAsia="Times New Roman" w:hAnsi="Times New Roman" w:cs="Times New Roman"/>
        </w:rPr>
        <w:t>розподілу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(Постанова НКРЕКП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27.12.2017 року № 1470).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4B175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безперервного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Замовнику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Учасник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зобов'язується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здійснювати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своєчасну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закупівлю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B1754">
        <w:rPr>
          <w:rFonts w:ascii="Times New Roman" w:eastAsia="Times New Roman" w:hAnsi="Times New Roman" w:cs="Times New Roman"/>
        </w:rPr>
        <w:t>обсягах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що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4B1754">
        <w:rPr>
          <w:rFonts w:ascii="Times New Roman" w:eastAsia="Times New Roman" w:hAnsi="Times New Roman" w:cs="Times New Roman"/>
        </w:rPr>
        <w:t>належних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4B1754">
        <w:rPr>
          <w:rFonts w:ascii="Times New Roman" w:eastAsia="Times New Roman" w:hAnsi="Times New Roman" w:cs="Times New Roman"/>
        </w:rPr>
        <w:t>забезпечать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задоволення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попиту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B1754">
        <w:rPr>
          <w:rFonts w:ascii="Times New Roman" w:eastAsia="Times New Roman" w:hAnsi="Times New Roman" w:cs="Times New Roman"/>
        </w:rPr>
        <w:t>споживання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Замовником</w:t>
      </w:r>
      <w:proofErr w:type="spellEnd"/>
      <w:r w:rsidRPr="004B1754">
        <w:rPr>
          <w:rFonts w:ascii="Times New Roman" w:eastAsia="Times New Roman" w:hAnsi="Times New Roman" w:cs="Times New Roman"/>
        </w:rPr>
        <w:t>.</w:t>
      </w: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3182" w:rsidRPr="004B1754" w:rsidRDefault="00F13182" w:rsidP="00F131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B1754">
        <w:rPr>
          <w:rFonts w:ascii="Times New Roman" w:eastAsia="Times New Roman" w:hAnsi="Times New Roman" w:cs="Times New Roman"/>
        </w:rPr>
        <w:t>Учасник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зобов'язується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комерційну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якість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що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передбачає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вчасне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повне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інформування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Замовника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4B1754">
        <w:rPr>
          <w:rFonts w:ascii="Times New Roman" w:eastAsia="Times New Roman" w:hAnsi="Times New Roman" w:cs="Times New Roman"/>
        </w:rPr>
        <w:t>умови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ціни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вартість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послуг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що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надаються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надання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роз'яснень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положень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актів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 w:rsidRPr="004B1754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якими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регулюються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відносини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Сторін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ведення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точних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прозорих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розрахунків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із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Замовником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4B1754">
        <w:rPr>
          <w:rFonts w:ascii="Times New Roman" w:eastAsia="Times New Roman" w:hAnsi="Times New Roman" w:cs="Times New Roman"/>
        </w:rPr>
        <w:t>також</w:t>
      </w:r>
      <w:proofErr w:type="spellEnd"/>
      <w:proofErr w:type="gram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можливість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вирішення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спірних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питань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4B1754">
        <w:rPr>
          <w:rFonts w:ascii="Times New Roman" w:eastAsia="Times New Roman" w:hAnsi="Times New Roman" w:cs="Times New Roman"/>
        </w:rPr>
        <w:t>досудового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врегулювання</w:t>
      </w:r>
      <w:proofErr w:type="spellEnd"/>
      <w:r w:rsidRPr="004B1754">
        <w:rPr>
          <w:rFonts w:ascii="Times New Roman" w:eastAsia="Times New Roman" w:hAnsi="Times New Roman" w:cs="Times New Roman"/>
        </w:rPr>
        <w:t>.</w:t>
      </w:r>
    </w:p>
    <w:p w:rsidR="00F13182" w:rsidRPr="004B1754" w:rsidRDefault="00F13182" w:rsidP="00F131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13182" w:rsidRPr="004B1754" w:rsidRDefault="00F13182" w:rsidP="00F131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При </w:t>
      </w:r>
      <w:proofErr w:type="spellStart"/>
      <w:r w:rsidRPr="004B1754">
        <w:rPr>
          <w:rFonts w:ascii="Times New Roman" w:eastAsia="Times New Roman" w:hAnsi="Times New Roman" w:cs="Times New Roman"/>
        </w:rPr>
        <w:t>поданні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пропозицій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постачанні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електричної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енергії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Учасником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враховані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чинні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 w:rsidRPr="004B1754">
        <w:rPr>
          <w:rFonts w:ascii="Times New Roman" w:eastAsia="Times New Roman" w:hAnsi="Times New Roman" w:cs="Times New Roman"/>
        </w:rPr>
        <w:t>правові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документи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які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запроваджують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B1754">
        <w:rPr>
          <w:rFonts w:ascii="Times New Roman" w:eastAsia="Times New Roman" w:hAnsi="Times New Roman" w:cs="Times New Roman"/>
        </w:rPr>
        <w:t>заходи та заходи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B1754">
        <w:rPr>
          <w:rFonts w:ascii="Times New Roman" w:eastAsia="Times New Roman" w:hAnsi="Times New Roman" w:cs="Times New Roman"/>
        </w:rPr>
        <w:t>сфері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зовнішньоекономічної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діяльності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зокрема</w:t>
      </w:r>
      <w:proofErr w:type="spellEnd"/>
      <w:r w:rsidRPr="004B1754">
        <w:rPr>
          <w:rFonts w:ascii="Times New Roman" w:eastAsia="Times New Roman" w:hAnsi="Times New Roman" w:cs="Times New Roman"/>
        </w:rPr>
        <w:t>: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Закон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14.08.2014р. №  1644-VII «Про </w:t>
      </w:r>
      <w:proofErr w:type="spellStart"/>
      <w:r w:rsidRPr="004B1754">
        <w:rPr>
          <w:rFonts w:ascii="Times New Roman" w:eastAsia="Times New Roman" w:hAnsi="Times New Roman" w:cs="Times New Roman"/>
        </w:rPr>
        <w:t>санкції</w:t>
      </w:r>
      <w:proofErr w:type="spell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Закон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29.12.2022р. № 361-IX «Про </w:t>
      </w:r>
      <w:proofErr w:type="spellStart"/>
      <w:r w:rsidRPr="004B1754">
        <w:rPr>
          <w:rFonts w:ascii="Times New Roman" w:eastAsia="Times New Roman" w:hAnsi="Times New Roman" w:cs="Times New Roman"/>
        </w:rPr>
        <w:t>запобігання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протидію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легалізації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відмиванню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B1754">
        <w:rPr>
          <w:rFonts w:ascii="Times New Roman" w:eastAsia="Times New Roman" w:hAnsi="Times New Roman" w:cs="Times New Roman"/>
        </w:rPr>
        <w:t>доходів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одержаних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злочинним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шляхом, </w:t>
      </w:r>
      <w:proofErr w:type="spellStart"/>
      <w:r w:rsidRPr="004B1754">
        <w:rPr>
          <w:rFonts w:ascii="Times New Roman" w:eastAsia="Times New Roman" w:hAnsi="Times New Roman" w:cs="Times New Roman"/>
        </w:rPr>
        <w:t>фінансуванню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тероризму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фінансуванню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розповсюдження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зброї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масового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знищення</w:t>
      </w:r>
      <w:proofErr w:type="spell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Закон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16.04.1991р. № 959-XII «Про </w:t>
      </w:r>
      <w:proofErr w:type="spellStart"/>
      <w:r w:rsidRPr="004B1754">
        <w:rPr>
          <w:rFonts w:ascii="Times New Roman" w:eastAsia="Times New Roman" w:hAnsi="Times New Roman" w:cs="Times New Roman"/>
        </w:rPr>
        <w:t>зовнішньоекономічну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діяльність</w:t>
      </w:r>
      <w:proofErr w:type="spell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15.05.2017р. N 133/2017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28 </w:t>
      </w:r>
      <w:proofErr w:type="spellStart"/>
      <w:r w:rsidRPr="004B1754">
        <w:rPr>
          <w:rFonts w:ascii="Times New Roman" w:eastAsia="Times New Roman" w:hAnsi="Times New Roman" w:cs="Times New Roman"/>
        </w:rPr>
        <w:t>квітня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2017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14.05.2018 № 126/2018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4B1754">
        <w:rPr>
          <w:rFonts w:ascii="Times New Roman" w:eastAsia="Times New Roman" w:hAnsi="Times New Roman" w:cs="Times New Roman"/>
        </w:rPr>
        <w:t>травня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2018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скасування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06.03.2018 № 57/2018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4B1754">
        <w:rPr>
          <w:rFonts w:ascii="Times New Roman" w:eastAsia="Times New Roman" w:hAnsi="Times New Roman" w:cs="Times New Roman"/>
        </w:rPr>
        <w:t>березня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2018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19.03.2019 № 82/2019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19 </w:t>
      </w:r>
      <w:proofErr w:type="spellStart"/>
      <w:r w:rsidRPr="004B1754">
        <w:rPr>
          <w:rFonts w:ascii="Times New Roman" w:eastAsia="Times New Roman" w:hAnsi="Times New Roman" w:cs="Times New Roman"/>
        </w:rPr>
        <w:t>березня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2019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скасування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4B1754">
        <w:rPr>
          <w:rFonts w:ascii="Times New Roman" w:eastAsia="Times New Roman" w:hAnsi="Times New Roman" w:cs="Times New Roman"/>
        </w:rPr>
        <w:t>внесення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змін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14.05.2020 № 184/2020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14 </w:t>
      </w:r>
      <w:proofErr w:type="spellStart"/>
      <w:r w:rsidRPr="004B1754">
        <w:rPr>
          <w:rFonts w:ascii="Times New Roman" w:eastAsia="Times New Roman" w:hAnsi="Times New Roman" w:cs="Times New Roman"/>
        </w:rPr>
        <w:t>травня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2020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скасування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4B1754">
        <w:rPr>
          <w:rFonts w:ascii="Times New Roman" w:eastAsia="Times New Roman" w:hAnsi="Times New Roman" w:cs="Times New Roman"/>
        </w:rPr>
        <w:t>внесення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змін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Указу Президента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23.03.2021 № 109/2021 «Про </w:t>
      </w:r>
      <w:proofErr w:type="spellStart"/>
      <w:r w:rsidRPr="004B1754">
        <w:rPr>
          <w:rFonts w:ascii="Times New Roman" w:eastAsia="Times New Roman" w:hAnsi="Times New Roman" w:cs="Times New Roman"/>
        </w:rPr>
        <w:t>рішення</w:t>
      </w:r>
      <w:proofErr w:type="spellEnd"/>
      <w:proofErr w:type="gramStart"/>
      <w:r w:rsidRPr="004B1754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4B1754">
        <w:rPr>
          <w:rFonts w:ascii="Times New Roman" w:eastAsia="Times New Roman" w:hAnsi="Times New Roman" w:cs="Times New Roman"/>
        </w:rPr>
        <w:t xml:space="preserve">ади </w:t>
      </w:r>
      <w:proofErr w:type="spellStart"/>
      <w:r w:rsidRPr="004B175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безпеки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і оборони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23 </w:t>
      </w:r>
      <w:proofErr w:type="spellStart"/>
      <w:r w:rsidRPr="004B1754">
        <w:rPr>
          <w:rFonts w:ascii="Times New Roman" w:eastAsia="Times New Roman" w:hAnsi="Times New Roman" w:cs="Times New Roman"/>
        </w:rPr>
        <w:t>березня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2021 року «Про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B1754">
        <w:rPr>
          <w:rFonts w:ascii="Times New Roman" w:eastAsia="Times New Roman" w:hAnsi="Times New Roman" w:cs="Times New Roman"/>
        </w:rPr>
        <w:t>санкцій</w:t>
      </w:r>
      <w:proofErr w:type="spellEnd"/>
      <w:r w:rsidRPr="004B1754">
        <w:rPr>
          <w:rFonts w:ascii="Times New Roman" w:eastAsia="Times New Roman" w:hAnsi="Times New Roman" w:cs="Times New Roman"/>
        </w:rPr>
        <w:t>)»;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Постанова КМУ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30.12.2015 № 1147 «Про </w:t>
      </w:r>
      <w:proofErr w:type="spellStart"/>
      <w:r w:rsidRPr="004B1754">
        <w:rPr>
          <w:rFonts w:ascii="Times New Roman" w:eastAsia="Times New Roman" w:hAnsi="Times New Roman" w:cs="Times New Roman"/>
        </w:rPr>
        <w:t>заборону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ввезення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B1754">
        <w:rPr>
          <w:rFonts w:ascii="Times New Roman" w:eastAsia="Times New Roman" w:hAnsi="Times New Roman" w:cs="Times New Roman"/>
        </w:rPr>
        <w:t>митну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територію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України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товарів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що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походять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з</w:t>
      </w:r>
      <w:proofErr w:type="gramStart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</w:t>
      </w:r>
      <w:proofErr w:type="gramEnd"/>
      <w:r w:rsidRPr="004B1754">
        <w:rPr>
          <w:rFonts w:ascii="Times New Roman" w:eastAsia="Times New Roman" w:hAnsi="Times New Roman" w:cs="Times New Roman"/>
        </w:rPr>
        <w:t>осійської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Федерації</w:t>
      </w:r>
      <w:proofErr w:type="spell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Постанова КМУ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30.12.2015 № 1146 «Про ставки </w:t>
      </w:r>
      <w:proofErr w:type="spellStart"/>
      <w:r w:rsidRPr="004B1754">
        <w:rPr>
          <w:rFonts w:ascii="Times New Roman" w:eastAsia="Times New Roman" w:hAnsi="Times New Roman" w:cs="Times New Roman"/>
        </w:rPr>
        <w:t>ввізного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мита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стосовно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товарів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1754">
        <w:rPr>
          <w:rFonts w:ascii="Times New Roman" w:eastAsia="Times New Roman" w:hAnsi="Times New Roman" w:cs="Times New Roman"/>
        </w:rPr>
        <w:t>що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походять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з</w:t>
      </w:r>
      <w:proofErr w:type="gramStart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Р</w:t>
      </w:r>
      <w:proofErr w:type="gramEnd"/>
      <w:r w:rsidRPr="004B1754">
        <w:rPr>
          <w:rFonts w:ascii="Times New Roman" w:eastAsia="Times New Roman" w:hAnsi="Times New Roman" w:cs="Times New Roman"/>
        </w:rPr>
        <w:t>осійської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Федерації</w:t>
      </w:r>
      <w:proofErr w:type="spell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B1754">
        <w:rPr>
          <w:rFonts w:ascii="Times New Roman" w:eastAsia="Times New Roman" w:hAnsi="Times New Roman" w:cs="Times New Roman"/>
        </w:rPr>
        <w:t>Розпорядження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КМУ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11.09.2014р. № 829-р «Про </w:t>
      </w:r>
      <w:proofErr w:type="spellStart"/>
      <w:r w:rsidRPr="004B1754">
        <w:rPr>
          <w:rFonts w:ascii="Times New Roman" w:eastAsia="Times New Roman" w:hAnsi="Times New Roman" w:cs="Times New Roman"/>
        </w:rPr>
        <w:t>пропозиції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щодо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</w:t>
      </w:r>
      <w:proofErr w:type="gramStart"/>
      <w:r w:rsidRPr="004B1754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B1754">
        <w:rPr>
          <w:rFonts w:ascii="Times New Roman" w:eastAsia="Times New Roman" w:hAnsi="Times New Roman" w:cs="Times New Roman"/>
        </w:rPr>
        <w:t>Розпорядження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КМУ </w:t>
      </w:r>
      <w:proofErr w:type="spellStart"/>
      <w:r w:rsidRPr="004B1754">
        <w:rPr>
          <w:rFonts w:ascii="Times New Roman" w:eastAsia="Times New Roman" w:hAnsi="Times New Roman" w:cs="Times New Roman"/>
        </w:rPr>
        <w:t>від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12.08.2015р. N 808-р «Про </w:t>
      </w:r>
      <w:proofErr w:type="spellStart"/>
      <w:r w:rsidRPr="004B1754">
        <w:rPr>
          <w:rFonts w:ascii="Times New Roman" w:eastAsia="Times New Roman" w:hAnsi="Times New Roman" w:cs="Times New Roman"/>
        </w:rPr>
        <w:t>розширення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пропозицій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щодо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</w:t>
      </w:r>
      <w:proofErr w:type="gramStart"/>
      <w:r w:rsidRPr="004B1754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4B1754">
        <w:rPr>
          <w:rFonts w:ascii="Times New Roman" w:eastAsia="Times New Roman" w:hAnsi="Times New Roman" w:cs="Times New Roman"/>
        </w:rPr>
        <w:t>»;</w:t>
      </w:r>
    </w:p>
    <w:p w:rsidR="00F13182" w:rsidRPr="004B1754" w:rsidRDefault="00F13182" w:rsidP="00F13182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4B175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B1754">
        <w:rPr>
          <w:rFonts w:ascii="Times New Roman" w:eastAsia="Times New Roman" w:hAnsi="Times New Roman" w:cs="Times New Roman"/>
        </w:rPr>
        <w:t>інші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 w:rsidRPr="004B1754">
        <w:rPr>
          <w:rFonts w:ascii="Times New Roman" w:eastAsia="Times New Roman" w:hAnsi="Times New Roman" w:cs="Times New Roman"/>
        </w:rPr>
        <w:t>правові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акти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щодо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запровадження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спеціальних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економічних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B1754">
        <w:rPr>
          <w:rFonts w:ascii="Times New Roman" w:eastAsia="Times New Roman" w:hAnsi="Times New Roman" w:cs="Times New Roman"/>
        </w:rPr>
        <w:t>інших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обмежувальних</w:t>
      </w:r>
      <w:proofErr w:type="spellEnd"/>
      <w:r w:rsidRPr="004B17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1754">
        <w:rPr>
          <w:rFonts w:ascii="Times New Roman" w:eastAsia="Times New Roman" w:hAnsi="Times New Roman" w:cs="Times New Roman"/>
        </w:rPr>
        <w:t>заході</w:t>
      </w:r>
      <w:proofErr w:type="gramStart"/>
      <w:r w:rsidRPr="004B1754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4B1754">
        <w:rPr>
          <w:rFonts w:ascii="Times New Roman" w:eastAsia="Times New Roman" w:hAnsi="Times New Roman" w:cs="Times New Roman"/>
        </w:rPr>
        <w:t>.</w:t>
      </w:r>
    </w:p>
    <w:p w:rsidR="00F13182" w:rsidRPr="004B1754" w:rsidRDefault="00F13182" w:rsidP="00F13182">
      <w:pPr>
        <w:spacing w:after="0" w:line="24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proofErr w:type="spellStart"/>
      <w:r w:rsidRPr="005057D5">
        <w:rPr>
          <w:rFonts w:ascii="Times New Roman" w:eastAsia="Times New Roman" w:hAnsi="Times New Roman" w:cs="Times New Roman"/>
        </w:rPr>
        <w:t>Учасник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057D5">
        <w:rPr>
          <w:rFonts w:ascii="Times New Roman" w:eastAsia="Times New Roman" w:hAnsi="Times New Roman" w:cs="Times New Roman"/>
        </w:rPr>
        <w:t>повинен</w:t>
      </w:r>
      <w:proofErr w:type="gramEnd"/>
      <w:r w:rsidRPr="005057D5">
        <w:rPr>
          <w:rFonts w:ascii="Times New Roman" w:eastAsia="Times New Roman" w:hAnsi="Times New Roman" w:cs="Times New Roman"/>
        </w:rPr>
        <w:t xml:space="preserve"> бути включений до </w:t>
      </w:r>
      <w:proofErr w:type="spellStart"/>
      <w:r w:rsidRPr="005057D5">
        <w:rPr>
          <w:rFonts w:ascii="Times New Roman" w:eastAsia="Times New Roman" w:hAnsi="Times New Roman" w:cs="Times New Roman"/>
        </w:rPr>
        <w:t>переліку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суб’єктів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господарської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діяльності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7D5">
        <w:rPr>
          <w:rFonts w:ascii="Times New Roman" w:eastAsia="Times New Roman" w:hAnsi="Times New Roman" w:cs="Times New Roman"/>
        </w:rPr>
        <w:t>які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мають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ліцензії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057D5">
        <w:rPr>
          <w:rFonts w:ascii="Times New Roman" w:eastAsia="Times New Roman" w:hAnsi="Times New Roman" w:cs="Times New Roman"/>
        </w:rPr>
        <w:t>постачання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електричної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енергії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7D5">
        <w:rPr>
          <w:rFonts w:ascii="Times New Roman" w:eastAsia="Times New Roman" w:hAnsi="Times New Roman" w:cs="Times New Roman"/>
        </w:rPr>
        <w:t>який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розміщений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5057D5">
        <w:rPr>
          <w:rFonts w:ascii="Times New Roman" w:eastAsia="Times New Roman" w:hAnsi="Times New Roman" w:cs="Times New Roman"/>
        </w:rPr>
        <w:t>офіційному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веб-</w:t>
      </w:r>
      <w:proofErr w:type="spellStart"/>
      <w:r w:rsidRPr="005057D5">
        <w:rPr>
          <w:rFonts w:ascii="Times New Roman" w:eastAsia="Times New Roman" w:hAnsi="Times New Roman" w:cs="Times New Roman"/>
        </w:rPr>
        <w:t>сайті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комісії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7D5">
        <w:rPr>
          <w:rFonts w:ascii="Times New Roman" w:eastAsia="Times New Roman" w:hAnsi="Times New Roman" w:cs="Times New Roman"/>
        </w:rPr>
        <w:t>що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здійснює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державне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регулювання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5057D5">
        <w:rPr>
          <w:rFonts w:ascii="Times New Roman" w:eastAsia="Times New Roman" w:hAnsi="Times New Roman" w:cs="Times New Roman"/>
        </w:rPr>
        <w:t>енергетики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057D5">
        <w:rPr>
          <w:rFonts w:ascii="Times New Roman" w:eastAsia="Times New Roman" w:hAnsi="Times New Roman" w:cs="Times New Roman"/>
        </w:rPr>
        <w:t>комунальних</w:t>
      </w:r>
      <w:proofErr w:type="spellEnd"/>
      <w:r w:rsidRPr="005057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7D5">
        <w:rPr>
          <w:rFonts w:ascii="Times New Roman" w:eastAsia="Times New Roman" w:hAnsi="Times New Roman" w:cs="Times New Roman"/>
        </w:rPr>
        <w:t>послуг</w:t>
      </w:r>
      <w:proofErr w:type="spellEnd"/>
      <w:r w:rsidRPr="005057D5">
        <w:rPr>
          <w:rFonts w:ascii="Times New Roman" w:eastAsia="Times New Roman" w:hAnsi="Times New Roman" w:cs="Times New Roman"/>
        </w:rPr>
        <w:t>.</w:t>
      </w:r>
    </w:p>
    <w:p w:rsidR="00F13182" w:rsidRPr="00395342" w:rsidRDefault="00F13182" w:rsidP="00F131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C07BF" w:rsidRPr="00FC07BF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117A" w:rsidRPr="00FC07BF" w:rsidRDefault="00C5117A" w:rsidP="00FC07BF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117A" w:rsidRPr="00FC07BF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33445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86396"/>
    <w:rsid w:val="00991050"/>
    <w:rsid w:val="009A32C5"/>
    <w:rsid w:val="009A4B5D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62AE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CF4F03"/>
    <w:rsid w:val="00D125BE"/>
    <w:rsid w:val="00D12954"/>
    <w:rsid w:val="00D21FD1"/>
    <w:rsid w:val="00D36B46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3182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07BF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467-AB0D-40E7-AD6D-8C8290A8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4578</Words>
  <Characters>2611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2023-12-14T13:22:00Z</dcterms:created>
  <dcterms:modified xsi:type="dcterms:W3CDTF">2023-12-14T13:22:00Z</dcterms:modified>
</cp:coreProperties>
</file>