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81" w:rsidRPr="00E93AEB" w:rsidRDefault="00AD4C81" w:rsidP="00AD4C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C81" w:rsidRPr="00E93AEB" w:rsidRDefault="00AD4C81" w:rsidP="00AD4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4C81" w:rsidRPr="00E93AEB" w:rsidRDefault="00AD4C81" w:rsidP="00AD4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48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00048"/>
          <w:sz w:val="28"/>
          <w:szCs w:val="28"/>
          <w:lang w:eastAsia="ru-RU"/>
        </w:rPr>
        <w:t>ЗМІСТ</w:t>
      </w:r>
    </w:p>
    <w:p w:rsidR="00AD4C81" w:rsidRPr="00E93AEB" w:rsidRDefault="00AD4C81" w:rsidP="00AD4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74" w:type="pct"/>
        <w:tblLook w:val="0000" w:firstRow="0" w:lastRow="0" w:firstColumn="0" w:lastColumn="0" w:noHBand="0" w:noVBand="0"/>
      </w:tblPr>
      <w:tblGrid>
        <w:gridCol w:w="1812"/>
        <w:gridCol w:w="826"/>
        <w:gridCol w:w="12067"/>
      </w:tblGrid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1</w:t>
            </w:r>
          </w:p>
        </w:tc>
        <w:tc>
          <w:tcPr>
            <w:tcW w:w="4384" w:type="pct"/>
            <w:gridSpan w:val="2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Вступ</w:t>
            </w:r>
          </w:p>
        </w:tc>
      </w:tr>
      <w:tr w:rsidR="00AD4C81" w:rsidRPr="00E93AEB" w:rsidTr="00B102DF"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03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Візитна картка навчального закладу</w:t>
            </w:r>
          </w:p>
        </w:tc>
      </w:tr>
      <w:tr w:rsidR="00AD4C81" w:rsidRPr="00E93AEB" w:rsidTr="00B102DF"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3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роботи школи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</w:tr>
      <w:tr w:rsidR="00AD4C81" w:rsidRPr="00E93AEB" w:rsidTr="00B102DF"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3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Мета, основні  напрямки роботи та завдання школи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 рік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2</w:t>
            </w:r>
          </w:p>
        </w:tc>
        <w:tc>
          <w:tcPr>
            <w:tcW w:w="4384" w:type="pct"/>
            <w:gridSpan w:val="2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Освітнє середовище закладу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03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комфортних і безпечних умов навчання і праці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03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освітнього середовища, вільного від будь-яких форм насильства та дискримінації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03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інклюзивного, розвивального та мотивуючого до навчання освітнього простору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3</w:t>
            </w:r>
          </w:p>
        </w:tc>
        <w:tc>
          <w:tcPr>
            <w:tcW w:w="4384" w:type="pct"/>
            <w:gridSpan w:val="2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Система оцінювання здобувачів освіти</w:t>
            </w:r>
            <w:r w:rsidRPr="00E93AEB"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03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03" w:type="pct"/>
          </w:tcPr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 моніторингу, що передбачає систематичне відстеження та коригування результатів   навчання кожного здобувача освіти</w:t>
            </w:r>
          </w:p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Спрямованість системи оцінювання на формування у здобувачів освіти відповідальності за результати свого навчання, здатності до </w:t>
            </w:r>
            <w:proofErr w:type="spellStart"/>
            <w:r w:rsidRPr="001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самооцінювання</w:t>
            </w:r>
            <w:proofErr w:type="spellEnd"/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4</w:t>
            </w:r>
          </w:p>
        </w:tc>
        <w:tc>
          <w:tcPr>
            <w:tcW w:w="4384" w:type="pct"/>
            <w:gridSpan w:val="2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Методична робота з педагогічними працівниками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03" w:type="pct"/>
          </w:tcPr>
          <w:p w:rsidR="00AD4C81" w:rsidRPr="00E93AEB" w:rsidRDefault="00AD4C81" w:rsidP="00B102DF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Пріоритетні напрямки та форми методичної роботи з педагогічними кадрами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3" w:type="pct"/>
          </w:tcPr>
          <w:p w:rsidR="00AD4C81" w:rsidRDefault="00AD4C81" w:rsidP="00B1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методичної роботи з педагогічними кадрами</w:t>
            </w:r>
          </w:p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роботи методичного об’єднування </w:t>
            </w:r>
          </w:p>
          <w:p w:rsidR="00AD4C81" w:rsidRPr="00A054C0" w:rsidRDefault="00AD4C81" w:rsidP="00B102DF">
            <w:pPr>
              <w:spacing w:after="0" w:line="240" w:lineRule="auto"/>
              <w:ind w:left="1985" w:hanging="19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роботи з обдарованими і здібними учнями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5</w:t>
            </w:r>
          </w:p>
        </w:tc>
        <w:tc>
          <w:tcPr>
            <w:tcW w:w="4384" w:type="pct"/>
            <w:gridSpan w:val="2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Управлінські процеси закладу освіти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03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Стратегія 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03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Контрольно-аналітична діяльність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</w:p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5.4.</w:t>
            </w:r>
          </w:p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5.5.</w:t>
            </w:r>
          </w:p>
        </w:tc>
        <w:tc>
          <w:tcPr>
            <w:tcW w:w="4103" w:type="pct"/>
          </w:tcPr>
          <w:p w:rsidR="00AD4C81" w:rsidRDefault="00AD4C81" w:rsidP="00B102DF">
            <w:pPr>
              <w:spacing w:after="0" w:line="240" w:lineRule="auto"/>
              <w:ind w:left="1985" w:hanging="19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відносин довіри, прозорості, дотримання етичних норм </w:t>
            </w:r>
          </w:p>
          <w:p w:rsidR="00AD4C81" w:rsidRDefault="00AD4C81" w:rsidP="00B1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Кадрова політика та забезпечення можливостей для професійного розвитку педагогічних працівників </w:t>
            </w:r>
          </w:p>
          <w:p w:rsidR="00AD4C81" w:rsidRPr="00E93AEB" w:rsidRDefault="00AD4C81" w:rsidP="00B1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освітнього процесу на засадах </w:t>
            </w:r>
            <w:proofErr w:type="spellStart"/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людиноцентризму</w:t>
            </w:r>
            <w:proofErr w:type="spellEnd"/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6</w:t>
            </w:r>
          </w:p>
        </w:tc>
        <w:tc>
          <w:tcPr>
            <w:tcW w:w="4384" w:type="pct"/>
            <w:gridSpan w:val="2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План роботи по місяцях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7</w:t>
            </w:r>
          </w:p>
        </w:tc>
        <w:tc>
          <w:tcPr>
            <w:tcW w:w="4384" w:type="pct"/>
            <w:gridSpan w:val="2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Додатки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03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Перспективний план </w:t>
            </w:r>
            <w:proofErr w:type="spellStart"/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внутрішкільного</w:t>
            </w:r>
            <w:proofErr w:type="spellEnd"/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 на 2021-2026 </w:t>
            </w:r>
            <w:proofErr w:type="spellStart"/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03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Перспективний план контролю за станом викладання навчальних предметів</w:t>
            </w:r>
          </w:p>
        </w:tc>
      </w:tr>
      <w:tr w:rsidR="00AD4C81" w:rsidRPr="00E93AEB" w:rsidTr="00B102DF">
        <w:trPr>
          <w:cantSplit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03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 стану викладання предметів у 2021-2022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</w:p>
        </w:tc>
      </w:tr>
      <w:tr w:rsidR="00AD4C81" w:rsidRPr="00E93AEB" w:rsidTr="00B102DF">
        <w:trPr>
          <w:cantSplit/>
          <w:trHeight w:val="1857"/>
        </w:trPr>
        <w:tc>
          <w:tcPr>
            <w:tcW w:w="616" w:type="pct"/>
          </w:tcPr>
          <w:p w:rsidR="00AD4C81" w:rsidRPr="00E93AEB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7.4.</w:t>
            </w:r>
          </w:p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7.5.</w:t>
            </w:r>
          </w:p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7.6.</w:t>
            </w:r>
          </w:p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7.7.</w:t>
            </w:r>
          </w:p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7.8.</w:t>
            </w:r>
          </w:p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7.9.</w:t>
            </w:r>
          </w:p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7.10.</w:t>
            </w:r>
          </w:p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7.11.</w:t>
            </w:r>
          </w:p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7.12.</w:t>
            </w:r>
          </w:p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7.13.</w:t>
            </w:r>
          </w:p>
          <w:p w:rsidR="00AD4C81" w:rsidRPr="0059334D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103" w:type="pct"/>
          </w:tcPr>
          <w:p w:rsidR="00AD4C81" w:rsidRPr="00FB004E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тематичного контролю (контроль стану проведення предметних тижнів)</w:t>
            </w:r>
          </w:p>
          <w:p w:rsidR="00AD4C81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класно-узагальнюючого контролю</w:t>
            </w:r>
          </w:p>
          <w:p w:rsidR="00AD4C81" w:rsidRPr="00FB004E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Виховна робота у закладі</w:t>
            </w:r>
          </w:p>
          <w:p w:rsidR="00AD4C81" w:rsidRPr="00FB004E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Наради при директорі</w:t>
            </w:r>
          </w:p>
          <w:p w:rsidR="00AD4C81" w:rsidRPr="00FB004E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Наради при ЗДНВР</w:t>
            </w:r>
          </w:p>
          <w:p w:rsidR="00AD4C81" w:rsidRPr="00FB004E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Наради при ЗДВР</w:t>
            </w:r>
          </w:p>
          <w:p w:rsidR="00AD4C81" w:rsidRPr="00FB004E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План-графік педагогічних рад</w:t>
            </w:r>
          </w:p>
          <w:p w:rsidR="00AD4C81" w:rsidRPr="00FB004E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з атестації педагогічних працівників</w:t>
            </w:r>
          </w:p>
          <w:p w:rsidR="00AD4C81" w:rsidRPr="00FB004E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Перспективний план-графік атестації педагогічних працівників 2021-202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</w:t>
            </w:r>
          </w:p>
          <w:p w:rsidR="00AD4C81" w:rsidRPr="00FB004E" w:rsidRDefault="00AD4C81" w:rsidP="00B1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Перспективний план-графік підвищення кваліфікації педагогі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чних працівників 2021-2026 роки</w:t>
            </w:r>
          </w:p>
        </w:tc>
      </w:tr>
    </w:tbl>
    <w:p w:rsidR="008D4E1D" w:rsidRDefault="008D4E1D" w:rsidP="00AD4C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4E1D" w:rsidRDefault="008D4E1D" w:rsidP="00AD4C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D4E1D" w:rsidRDefault="008D4E1D" w:rsidP="00AD4C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4C81" w:rsidRPr="00E93AEB" w:rsidRDefault="00AD4C81" w:rsidP="00AD4C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AD4C81" w:rsidRPr="00E93AEB" w:rsidSect="00120A21">
          <w:footerReference w:type="even" r:id="rId7"/>
          <w:footerReference w:type="default" r:id="rId8"/>
          <w:pgSz w:w="16838" w:h="11906" w:orient="landscape"/>
          <w:pgMar w:top="539" w:right="1134" w:bottom="180" w:left="1138" w:header="720" w:footer="720" w:gutter="0"/>
          <w:pgBorders w:offsetFrom="page">
            <w:top w:val="twistedLines1" w:sz="6" w:space="24" w:color="FF0000"/>
            <w:left w:val="twistedLines1" w:sz="6" w:space="24" w:color="FF0000"/>
            <w:bottom w:val="twistedLines1" w:sz="6" w:space="24" w:color="FF0000"/>
            <w:right w:val="twistedLines1" w:sz="6" w:space="24" w:color="FF0000"/>
          </w:pgBorders>
          <w:pgNumType w:start="1"/>
          <w:cols w:space="709"/>
        </w:sectPr>
      </w:pPr>
      <w:r w:rsidRPr="00E93AEB">
        <w:rPr>
          <w:rFonts w:ascii="Arial Narrow" w:eastAsia="Times New Roman" w:hAnsi="Arial Narrow" w:cs="Times New Roman"/>
          <w:b/>
          <w:noProof/>
          <w:sz w:val="28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61EE0174" wp14:editId="02BAA652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4876800" cy="3484245"/>
            <wp:effectExtent l="0" t="0" r="0" b="1905"/>
            <wp:wrapNone/>
            <wp:docPr id="15" name="Рисунок 15" descr="Можливості навчання, підвищення кваліфікації | АРР | Агентство  регіонального розвитку Житомирської області | Агенція | Інвестиції |  Инвестиции | Інвестиції в Житомирську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жливості навчання, підвищення кваліфікації | АРР | Агентство  регіонального розвитку Житомирської області | Агенція | Інвестиції |  Инвестиции | Інвестиції в Житомирську облас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повним змістом плану ,звертайтесь на електрону адресу  </w:t>
      </w:r>
      <w:r w:rsidR="008D4E1D">
        <w:rPr>
          <w:rFonts w:ascii="Arial" w:hAnsi="Arial" w:cs="Arial"/>
          <w:b/>
          <w:bCs/>
          <w:color w:val="343840"/>
          <w:sz w:val="18"/>
          <w:szCs w:val="18"/>
          <w:shd w:val="clear" w:color="auto" w:fill="FFFFFF"/>
        </w:rPr>
        <w:t>burshtyn_school_3@ukr.net</w:t>
      </w:r>
      <w:r w:rsidR="008D4E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закладу або за номером телефону:0682297683</w:t>
      </w:r>
      <w:bookmarkStart w:id="0" w:name="_GoBack"/>
      <w:bookmarkEnd w:id="0"/>
    </w:p>
    <w:p w:rsidR="00147734" w:rsidRDefault="00EE38CF" w:rsidP="00AD4C81">
      <w:pPr>
        <w:tabs>
          <w:tab w:val="left" w:pos="3630"/>
        </w:tabs>
      </w:pPr>
    </w:p>
    <w:sectPr w:rsidR="00147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8CF" w:rsidRDefault="00EE38CF">
      <w:pPr>
        <w:spacing w:after="0" w:line="240" w:lineRule="auto"/>
      </w:pPr>
      <w:r>
        <w:separator/>
      </w:r>
    </w:p>
  </w:endnote>
  <w:endnote w:type="continuationSeparator" w:id="0">
    <w:p w:rsidR="00EE38CF" w:rsidRDefault="00EE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62" w:rsidRDefault="00AD4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62</w:t>
    </w:r>
    <w:r>
      <w:rPr>
        <w:rStyle w:val="a5"/>
      </w:rPr>
      <w:fldChar w:fldCharType="end"/>
    </w:r>
  </w:p>
  <w:p w:rsidR="009F7062" w:rsidRDefault="00EE38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062" w:rsidRDefault="00AD4C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E1D">
      <w:rPr>
        <w:rStyle w:val="a5"/>
        <w:noProof/>
      </w:rPr>
      <w:t>2</w:t>
    </w:r>
    <w:r>
      <w:rPr>
        <w:rStyle w:val="a5"/>
      </w:rPr>
      <w:fldChar w:fldCharType="end"/>
    </w:r>
  </w:p>
  <w:p w:rsidR="009F7062" w:rsidRDefault="00EE38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8CF" w:rsidRDefault="00EE38CF">
      <w:pPr>
        <w:spacing w:after="0" w:line="240" w:lineRule="auto"/>
      </w:pPr>
      <w:r>
        <w:separator/>
      </w:r>
    </w:p>
  </w:footnote>
  <w:footnote w:type="continuationSeparator" w:id="0">
    <w:p w:rsidR="00EE38CF" w:rsidRDefault="00EE3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8E"/>
    <w:rsid w:val="00533852"/>
    <w:rsid w:val="008D4E1D"/>
    <w:rsid w:val="008F708E"/>
    <w:rsid w:val="00AD4C81"/>
    <w:rsid w:val="00D825F3"/>
    <w:rsid w:val="00E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D4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AD4C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uiPriority w:val="99"/>
    <w:unhideWhenUsed/>
    <w:rsid w:val="00AD4C8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D4C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AD4C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uiPriority w:val="99"/>
    <w:unhideWhenUsed/>
    <w:rsid w:val="00AD4C8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1642</Words>
  <Characters>937</Characters>
  <Application>Microsoft Office Word</Application>
  <DocSecurity>0</DocSecurity>
  <Lines>7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2021-11-23T08:20:00Z</dcterms:created>
  <dcterms:modified xsi:type="dcterms:W3CDTF">2021-11-23T09:46:00Z</dcterms:modified>
</cp:coreProperties>
</file>